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Juan Pablo's AI-Assisted Cover Letter</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w:t>
      </w:r>
      <w:hyperlink r:id="rId6">
        <w:r w:rsidDel="00000000" w:rsidR="00000000" w:rsidRPr="00000000">
          <w:rPr>
            <w:rFonts w:ascii="Inter" w:cs="Inter" w:eastAsia="Inter" w:hAnsi="Inter"/>
            <w:color w:val="1155cc"/>
            <w:highlight w:val="white"/>
            <w:u w:val="single"/>
            <w:rtl w:val="0"/>
          </w:rPr>
          <w:t xml:space="preserve">Streetcrafter Background</w:t>
        </w:r>
      </w:hyperlink>
      <w:r w:rsidDel="00000000" w:rsidR="00000000" w:rsidRPr="00000000">
        <w:rPr>
          <w:rFonts w:ascii="Inter" w:cs="Inter" w:eastAsia="Inter" w:hAnsi="Inter"/>
          <w:highlight w:val="white"/>
          <w:rtl w:val="0"/>
        </w:rPr>
        <w:t xml:space="preserve">.” You will also need the functional resume that you created in </w:t>
      </w:r>
      <w:hyperlink r:id="rId7">
        <w:r w:rsidDel="00000000" w:rsidR="00000000" w:rsidRPr="00000000">
          <w:rPr>
            <w:rFonts w:ascii="Inter" w:cs="Inter" w:eastAsia="Inter" w:hAnsi="Inter"/>
            <w:color w:val="1155cc"/>
            <w:highlight w:val="white"/>
            <w:u w:val="single"/>
            <w:rtl w:val="0"/>
          </w:rPr>
          <w:t xml:space="preserve">Part 1</w:t>
        </w:r>
      </w:hyperlink>
      <w:r w:rsidDel="00000000" w:rsidR="00000000" w:rsidRPr="00000000">
        <w:rPr>
          <w:rFonts w:ascii="Inter" w:cs="Inter" w:eastAsia="Inter" w:hAnsi="Inter"/>
          <w:highlight w:val="white"/>
          <w:rtl w:val="0"/>
        </w:rPr>
        <w:t xml:space="preserve"> of this assignment.</w:t>
      </w:r>
      <w:r w:rsidDel="00000000" w:rsidR="00000000" w:rsidRPr="00000000">
        <w:rPr>
          <w:rtl w:val="0"/>
        </w:rPr>
      </w:r>
    </w:p>
    <w:p w:rsidR="00000000" w:rsidDel="00000000" w:rsidP="00000000" w:rsidRDefault="00000000" w:rsidRPr="00000000" w14:paraId="00000003">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Adamina" w:cs="Adamina" w:eastAsia="Adamina" w:hAnsi="Adamina"/>
          <w:color w:val="202325"/>
          <w:sz w:val="44"/>
          <w:szCs w:val="44"/>
          <w:highlight w:val="white"/>
        </w:rPr>
      </w:pPr>
      <w:bookmarkStart w:colFirst="0" w:colLast="0" w:name="_nv6gy9jay5vo" w:id="1"/>
      <w:bookmarkEnd w:id="1"/>
      <w:r w:rsidDel="00000000" w:rsidR="00000000" w:rsidRPr="00000000">
        <w:rPr>
          <w:rFonts w:ascii="Adamina" w:cs="Adamina" w:eastAsia="Adamina" w:hAnsi="Adamina"/>
          <w:color w:val="202325"/>
          <w:sz w:val="44"/>
          <w:szCs w:val="44"/>
          <w:highlight w:val="white"/>
          <w:rtl w:val="0"/>
        </w:rPr>
        <w:t xml:space="preserve">Preparing to Use AI Tools</w:t>
      </w:r>
    </w:p>
    <w:p w:rsidR="00000000" w:rsidDel="00000000" w:rsidP="00000000" w:rsidRDefault="00000000" w:rsidRPr="00000000" w14:paraId="00000004">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j5ej7hswoiij" w:id="2"/>
      <w:bookmarkEnd w:id="2"/>
      <w:r w:rsidDel="00000000" w:rsidR="00000000" w:rsidRPr="00000000">
        <w:rPr>
          <w:rFonts w:ascii="Inter" w:cs="Inter" w:eastAsia="Inter" w:hAnsi="Inter"/>
          <w:b w:val="1"/>
          <w:color w:val="202325"/>
          <w:sz w:val="26"/>
          <w:szCs w:val="26"/>
          <w:highlight w:val="white"/>
          <w:rtl w:val="0"/>
        </w:rPr>
        <w:t xml:space="preserve">Understanding AI language models</w:t>
      </w:r>
    </w:p>
    <w:p w:rsidR="00000000" w:rsidDel="00000000" w:rsidP="00000000" w:rsidRDefault="00000000" w:rsidRPr="00000000" w14:paraId="00000005">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Unlike traditional marketing tools that primarily rely on data analysis and historical trends, AI tools like </w:t>
      </w:r>
      <w:hyperlink r:id="rId8">
        <w:r w:rsidDel="00000000" w:rsidR="00000000" w:rsidRPr="00000000">
          <w:rPr>
            <w:rFonts w:ascii="Inter" w:cs="Inter" w:eastAsia="Inter" w:hAnsi="Inter"/>
            <w:color w:val="1155cc"/>
            <w:highlight w:val="white"/>
            <w:u w:val="single"/>
            <w:rtl w:val="0"/>
          </w:rPr>
          <w:t xml:space="preserve">ChatGPT</w:t>
        </w:r>
      </w:hyperlink>
      <w:r w:rsidDel="00000000" w:rsidR="00000000" w:rsidRPr="00000000">
        <w:rPr>
          <w:rFonts w:ascii="Inter" w:cs="Inter" w:eastAsia="Inter" w:hAnsi="Inter"/>
          <w:highlight w:val="white"/>
          <w:rtl w:val="0"/>
        </w:rPr>
        <w:t xml:space="preserve"> and </w:t>
      </w:r>
      <w:hyperlink r:id="rId9">
        <w:r w:rsidDel="00000000" w:rsidR="00000000" w:rsidRPr="00000000">
          <w:rPr>
            <w:rFonts w:ascii="Inter" w:cs="Inter" w:eastAsia="Inter" w:hAnsi="Inter"/>
            <w:color w:val="1155cc"/>
            <w:highlight w:val="white"/>
            <w:u w:val="single"/>
            <w:rtl w:val="0"/>
          </w:rPr>
          <w:t xml:space="preserve">Claude</w:t>
        </w:r>
      </w:hyperlink>
      <w:r w:rsidDel="00000000" w:rsidR="00000000" w:rsidRPr="00000000">
        <w:rPr>
          <w:rFonts w:ascii="Inter" w:cs="Inter" w:eastAsia="Inter" w:hAnsi="Inter"/>
          <w:highlight w:val="white"/>
          <w:rtl w:val="0"/>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rsidR="00000000" w:rsidDel="00000000" w:rsidP="00000000" w:rsidRDefault="00000000" w:rsidRPr="00000000" w14:paraId="00000006">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 input directions, instructions, or a question and the AI tool generates a response. The input that you give to the AI tool is called a prompt.</w:t>
      </w:r>
    </w:p>
    <w:p w:rsidR="00000000" w:rsidDel="00000000" w:rsidP="00000000" w:rsidRDefault="00000000" w:rsidRPr="00000000" w14:paraId="00000007">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8sgr4i9lzvlx" w:id="3"/>
      <w:bookmarkEnd w:id="3"/>
      <w:r w:rsidDel="00000000" w:rsidR="00000000" w:rsidRPr="00000000">
        <w:rPr>
          <w:rFonts w:ascii="Inter" w:cs="Inter" w:eastAsia="Inter" w:hAnsi="Inter"/>
          <w:b w:val="1"/>
          <w:color w:val="202325"/>
          <w:sz w:val="26"/>
          <w:szCs w:val="26"/>
          <w:highlight w:val="white"/>
          <w:rtl w:val="0"/>
        </w:rPr>
        <w:t xml:space="preserve">Writing Effective Prompts</w:t>
      </w:r>
    </w:p>
    <w:p w:rsidR="00000000" w:rsidDel="00000000" w:rsidP="00000000" w:rsidRDefault="00000000" w:rsidRPr="00000000" w14:paraId="00000008">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Be Clear and Specific</w:t>
      </w:r>
    </w:p>
    <w:p w:rsidR="00000000" w:rsidDel="00000000" w:rsidP="00000000" w:rsidRDefault="00000000" w:rsidRPr="00000000" w14:paraId="00000009">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"Tell me about entrepreneurship," use "I am planning to start a small business that sells camping gear. I am going to sell only online. Provide me a list of topics that are important to consider while I am in the planning stage."</w:t>
      </w:r>
    </w:p>
    <w:p w:rsidR="00000000" w:rsidDel="00000000" w:rsidP="00000000" w:rsidRDefault="00000000" w:rsidRPr="00000000" w14:paraId="0000000A">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Provide context</w:t>
      </w:r>
    </w:p>
    <w:p w:rsidR="00000000" w:rsidDel="00000000" w:rsidP="00000000" w:rsidRDefault="00000000" w:rsidRPr="00000000" w14:paraId="0000000B">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rsidR="00000000" w:rsidDel="00000000" w:rsidP="00000000" w:rsidRDefault="00000000" w:rsidRPr="00000000" w14:paraId="0000000C">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Iterative Approach</w:t>
      </w:r>
    </w:p>
    <w:p w:rsidR="00000000" w:rsidDel="00000000" w:rsidP="00000000" w:rsidRDefault="00000000" w:rsidRPr="00000000" w14:paraId="0000000D">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Initial prompt: List 10 innovative marketing strategies used in social media marketing.</w:t>
      </w:r>
    </w:p>
    <w:p w:rsidR="00000000" w:rsidDel="00000000" w:rsidP="00000000" w:rsidRDefault="00000000" w:rsidRPr="00000000" w14:paraId="0000000E">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Follow-up: Of these strategies, which are most effective for health and wellness products?</w:t>
      </w:r>
    </w:p>
    <w:p w:rsidR="00000000" w:rsidDel="00000000" w:rsidP="00000000" w:rsidRDefault="00000000" w:rsidRPr="00000000" w14:paraId="0000000F">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mnbpf9pnbbps" w:id="4"/>
      <w:bookmarkEnd w:id="4"/>
      <w:r w:rsidDel="00000000" w:rsidR="00000000" w:rsidRPr="00000000">
        <w:rPr>
          <w:rFonts w:ascii="Inter" w:cs="Inter" w:eastAsia="Inter" w:hAnsi="Inter"/>
          <w:b w:val="1"/>
          <w:color w:val="202325"/>
          <w:sz w:val="26"/>
          <w:szCs w:val="26"/>
          <w:highlight w:val="white"/>
          <w:rtl w:val="0"/>
        </w:rPr>
        <w:t xml:space="preserve">Verifying AI-Generated Information</w:t>
      </w:r>
    </w:p>
    <w:p w:rsidR="00000000" w:rsidDel="00000000" w:rsidP="00000000" w:rsidRDefault="00000000" w:rsidRPr="00000000" w14:paraId="00000010">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rsidR="00000000" w:rsidDel="00000000" w:rsidP="00000000" w:rsidRDefault="00000000" w:rsidRPr="00000000" w14:paraId="00000011">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rsidR="00000000" w:rsidDel="00000000" w:rsidP="00000000" w:rsidRDefault="00000000" w:rsidRPr="00000000" w14:paraId="00000012">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Inter" w:cs="Inter" w:eastAsia="Inter" w:hAnsi="Inter"/>
          <w:b w:val="1"/>
          <w:color w:val="202325"/>
          <w:sz w:val="26"/>
          <w:szCs w:val="26"/>
          <w:highlight w:val="white"/>
        </w:rPr>
      </w:pPr>
      <w:bookmarkStart w:colFirst="0" w:colLast="0" w:name="_856ubynrqs40" w:id="5"/>
      <w:bookmarkEnd w:id="5"/>
      <w:r w:rsidDel="00000000" w:rsidR="00000000" w:rsidRPr="00000000">
        <w:rPr>
          <w:rFonts w:ascii="Inter" w:cs="Inter" w:eastAsia="Inter" w:hAnsi="Inter"/>
          <w:b w:val="1"/>
          <w:color w:val="202325"/>
          <w:sz w:val="26"/>
          <w:szCs w:val="26"/>
          <w:highlight w:val="white"/>
          <w:rtl w:val="0"/>
        </w:rPr>
        <w:t xml:space="preserve">Acknowledging Use of AI</w:t>
      </w:r>
    </w:p>
    <w:p w:rsidR="00000000" w:rsidDel="00000000" w:rsidP="00000000" w:rsidRDefault="00000000" w:rsidRPr="00000000" w14:paraId="0000001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Your use of AI should be disclosed so that you are not taking credit for work that was not created by you. Use your instructor’s preferred method of acknowledgment.</w:t>
      </w:r>
    </w:p>
    <w:p w:rsidR="00000000" w:rsidDel="00000000" w:rsidP="00000000" w:rsidRDefault="00000000" w:rsidRPr="00000000" w14:paraId="0000001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Style w:val="Heading2"/>
        <w:spacing w:after="200" w:lineRule="auto"/>
        <w:rPr>
          <w:color w:val="202325"/>
          <w:sz w:val="14"/>
          <w:szCs w:val="14"/>
        </w:rPr>
      </w:pPr>
      <w:bookmarkStart w:colFirst="0" w:colLast="0" w:name="_627uq3j46mn4" w:id="6"/>
      <w:bookmarkEnd w:id="6"/>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1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Since you helped Trent create an impressive functional resume, he has returned again for your help with crafting a great cover letter for a local EV research organization's </w:t>
      </w:r>
      <w:hyperlink r:id="rId10">
        <w:r w:rsidDel="00000000" w:rsidR="00000000" w:rsidRPr="00000000">
          <w:rPr>
            <w:rFonts w:ascii="Inter" w:cs="Inter" w:eastAsia="Inter" w:hAnsi="Inter"/>
            <w:color w:val="1155cc"/>
            <w:u w:val="single"/>
            <w:rtl w:val="0"/>
          </w:rPr>
          <w:t xml:space="preserve">summer EV internship program application.</w:t>
        </w:r>
      </w:hyperlink>
      <w:r w:rsidDel="00000000" w:rsidR="00000000" w:rsidRPr="00000000">
        <w:rPr>
          <w:rtl w:val="0"/>
        </w:rPr>
      </w:r>
    </w:p>
    <w:p w:rsidR="00000000" w:rsidDel="00000000" w:rsidP="00000000" w:rsidRDefault="00000000" w:rsidRPr="00000000" w14:paraId="0000001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A cover letter is not supposed to repeat what is already in your resume. Instead, you want to highlight specific examples to showcase how you are the best applicant and that you are excited about the organization’s culture and values. The program specifically says the letter should address, “your interest in EV’s and the specific career areas you'd like to explore.”</w:t>
      </w:r>
    </w:p>
    <w:p w:rsidR="00000000" w:rsidDel="00000000" w:rsidP="00000000" w:rsidRDefault="00000000" w:rsidRPr="00000000" w14:paraId="0000001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Once again, let’s use </w:t>
      </w:r>
      <w:hyperlink r:id="rId11">
        <w:r w:rsidDel="00000000" w:rsidR="00000000" w:rsidRPr="00000000">
          <w:rPr>
            <w:rFonts w:ascii="Inter" w:cs="Inter" w:eastAsia="Inter" w:hAnsi="Inter"/>
            <w:color w:val="1155cc"/>
            <w:u w:val="single"/>
            <w:rtl w:val="0"/>
          </w:rPr>
          <w:t xml:space="preserve">ChatGPT</w:t>
        </w:r>
      </w:hyperlink>
      <w:r w:rsidDel="00000000" w:rsidR="00000000" w:rsidRPr="00000000">
        <w:rPr>
          <w:rFonts w:ascii="Inter" w:cs="Inter" w:eastAsia="Inter" w:hAnsi="Inter"/>
          <w:rtl w:val="0"/>
        </w:rPr>
        <w:t xml:space="preserve"> to see if we can create a cover letter to match his impressive resume.</w:t>
      </w:r>
    </w:p>
    <w:p w:rsidR="00000000" w:rsidDel="00000000" w:rsidP="00000000" w:rsidRDefault="00000000" w:rsidRPr="00000000" w14:paraId="00000019">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rtl w:val="0"/>
        </w:rPr>
        <w:t xml:space="preserve">Combine information that you know about Streetcrafter and Trent to create a prompt to give to ChatGPT. You will want to give as many details as possible. Try altering how you describe Trent’s job and interests to see how that changes AI-generated text.</w:t>
        <w:br w:type="textWrapping"/>
        <w:br w:type="textWrapping"/>
      </w:r>
      <w:r w:rsidDel="00000000" w:rsidR="00000000" w:rsidRPr="00000000">
        <w:rPr>
          <w:rFonts w:ascii="Inter" w:cs="Inter" w:eastAsia="Inter" w:hAnsi="Inter"/>
          <w:b w:val="1"/>
          <w:rtl w:val="0"/>
        </w:rPr>
        <w:t xml:space="preserve">Example prompt</w:t>
      </w:r>
      <w:r w:rsidDel="00000000" w:rsidR="00000000" w:rsidRPr="00000000">
        <w:rPr>
          <w:rFonts w:ascii="Inter" w:cs="Inter" w:eastAsia="Inter" w:hAnsi="Inter"/>
          <w:rtl w:val="0"/>
        </w:rPr>
        <w:br w:type="textWrapping"/>
        <w:t xml:space="preserve">I am the Order Fulfillment Assistant at Streetcrafter. [Insert a description of Streetcrafter  plus everything that you know about what Trent does at work.] I am interested in working in my EV Tech Company because [insert a reason]. My career interests include [insert a description] Draft a cover letter that highlights how my interests and job experience align with this internship: [Insert text copied from the </w:t>
      </w:r>
      <w:hyperlink r:id="rId12">
        <w:r w:rsidDel="00000000" w:rsidR="00000000" w:rsidRPr="00000000">
          <w:rPr>
            <w:rFonts w:ascii="Inter" w:cs="Inter" w:eastAsia="Inter" w:hAnsi="Inter"/>
            <w:color w:val="1155cc"/>
            <w:u w:val="single"/>
            <w:rtl w:val="0"/>
          </w:rPr>
          <w:t xml:space="preserve">Tech Internship</w:t>
        </w:r>
      </w:hyperlink>
      <w:r w:rsidDel="00000000" w:rsidR="00000000" w:rsidRPr="00000000">
        <w:rPr>
          <w:rFonts w:ascii="Inter" w:cs="Inter" w:eastAsia="Inter" w:hAnsi="Inter"/>
          <w:rtl w:val="0"/>
        </w:rPr>
        <w:t xml:space="preserve">.]</w:t>
      </w:r>
    </w:p>
    <w:p w:rsidR="00000000" w:rsidDel="00000000" w:rsidP="00000000" w:rsidRDefault="00000000" w:rsidRPr="00000000" w14:paraId="0000001A">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Now take the best content generated by the AI tool and customize it further for Trent. Submit the completed document. Make sure that the tone of the letter is professional and respectful. Remember, if the cover letter is successful, Trent will likely meet and be interviewed by the person who reads the letter. Even though you used AI, you want to make sure the letter conveys Trent’s authentic voice and doesn’t sound like it comes from a robot. </w:t>
      </w:r>
    </w:p>
    <w:p w:rsidR="00000000" w:rsidDel="00000000" w:rsidP="00000000" w:rsidRDefault="00000000" w:rsidRPr="00000000" w14:paraId="0000001B">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Do you think this process of letter writing could be helpful in your own job search? Explain what aspects you would find helpful.</w:t>
      </w:r>
    </w:p>
    <w:p w:rsidR="00000000" w:rsidDel="00000000" w:rsidP="00000000" w:rsidRDefault="00000000" w:rsidRPr="00000000" w14:paraId="0000001C">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4op6rkn19vmn" w:id="7"/>
      <w:bookmarkEnd w:id="7"/>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8"/>
      <w:bookmarkEnd w:id="8"/>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1F">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26">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35">
      <w:pPr>
        <w:pStyle w:val="Heading2"/>
        <w:spacing w:after="0" w:lineRule="auto"/>
        <w:rPr>
          <w:rFonts w:ascii="Adamina" w:cs="Adamina" w:eastAsia="Adamina" w:hAnsi="Adamina"/>
          <w:color w:val="202325"/>
          <w:sz w:val="44"/>
          <w:szCs w:val="44"/>
        </w:rPr>
      </w:pPr>
      <w:bookmarkStart w:colFirst="0" w:colLast="0" w:name="_n8nkd49ngl0q" w:id="9"/>
      <w:bookmarkEnd w:id="9"/>
      <w:r w:rsidDel="00000000" w:rsidR="00000000" w:rsidRPr="00000000">
        <w:rPr>
          <w:rtl w:val="0"/>
        </w:rPr>
      </w:r>
    </w:p>
    <w:p w:rsidR="00000000" w:rsidDel="00000000" w:rsidP="00000000" w:rsidRDefault="00000000" w:rsidRPr="00000000" w14:paraId="00000036">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3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3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3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3A">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3B">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13">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hat.openai.com/" TargetMode="External"/><Relationship Id="rId10" Type="http://schemas.openxmlformats.org/officeDocument/2006/relationships/hyperlink" Target="https://docs.google.com/document/d/1sk3tc-l5Jc-Q9RpfD1vXrT9PdWTLSDjE0cw0auHaOmw/edit#heading=h.k099tchs8jt0" TargetMode="External"/><Relationship Id="rId13" Type="http://schemas.openxmlformats.org/officeDocument/2006/relationships/hyperlink" Target="https://creativecommons.org/licenses/by/4.0/" TargetMode="External"/><Relationship Id="rId12" Type="http://schemas.openxmlformats.org/officeDocument/2006/relationships/hyperlink" Target="https://docs.google.com/document/d/1sk3tc-l5Jc-Q9RpfD1vXrT9PdWTLSDjE0cw0auHaOmw/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laude.ai/" TargetMode="External"/><Relationship Id="rId5" Type="http://schemas.openxmlformats.org/officeDocument/2006/relationships/styles" Target="styles.xml"/><Relationship Id="rId6" Type="http://schemas.openxmlformats.org/officeDocument/2006/relationships/hyperlink" Target="https://docs.google.com/document/u/0/d/1UjojrPnS-FNxVhntSsBCNWZvjtanAKyLzqu-aAOOK3w/edit" TargetMode="External"/><Relationship Id="rId7" Type="http://schemas.openxmlformats.org/officeDocument/2006/relationships/hyperlink" Target="https://docs.google.com/document/d/1Vj6jd62ez-idK_C_v4kT8RMuhur-_MIUDxEEBoXs4tc/edit" TargetMode="External"/><Relationship Id="rId8" Type="http://schemas.openxmlformats.org/officeDocument/2006/relationships/hyperlink" Target="https://chat.openai.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